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DB" w:rsidRPr="00A508DB" w:rsidRDefault="00A508DB" w:rsidP="00A508DB">
      <w:pPr>
        <w:shd w:val="clear" w:color="auto" w:fill="FFFFFF"/>
        <w:spacing w:before="150" w:after="180" w:line="270" w:lineRule="atLeast"/>
        <w:jc w:val="center"/>
        <w:rPr>
          <w:rFonts w:ascii="Tahoma" w:eastAsia="Times New Roman" w:hAnsi="Tahoma" w:cs="Tahoma"/>
          <w:color w:val="111111"/>
          <w:sz w:val="18"/>
          <w:szCs w:val="18"/>
          <w:lang w:eastAsia="ru-RU"/>
        </w:rPr>
      </w:pPr>
      <w:r w:rsidRPr="00A508DB">
        <w:rPr>
          <w:rFonts w:ascii="Tahoma" w:eastAsia="Times New Roman" w:hAnsi="Tahoma" w:cs="Tahoma"/>
          <w:b/>
          <w:bCs/>
          <w:color w:val="A52A2A"/>
          <w:sz w:val="30"/>
          <w:szCs w:val="30"/>
          <w:lang w:eastAsia="ru-RU"/>
        </w:rPr>
        <w:t>ВНИМАНИЕ РОДИТЕЛЕЙ!</w:t>
      </w:r>
      <w:r w:rsidRPr="00A508DB">
        <w:rPr>
          <w:rFonts w:ascii="Tahoma" w:eastAsia="Times New Roman" w:hAnsi="Tahoma" w:cs="Tahoma"/>
          <w:b/>
          <w:bCs/>
          <w:color w:val="A52A2A"/>
          <w:sz w:val="30"/>
          <w:szCs w:val="30"/>
          <w:lang w:eastAsia="ru-RU"/>
        </w:rPr>
        <w:br/>
        <w:t>НЕДОПУСТИМО ОСТАВЛЯТЬ ДЕТЕЙ БЕЗ ПРИСМОТРА. ВЫ НЕСЕТЕ УГОЛОВНУЮ ОТВЕТСТВЕННОСТЬ ЗА ОСТАВЛЕНИЕ МАЛОЛЕТНИХ ДЕТЕЙ В ОПАСНОСТИ</w:t>
      </w:r>
    </w:p>
    <w:p w:rsidR="00A508DB" w:rsidRPr="00A508DB" w:rsidRDefault="00A508DB" w:rsidP="00A508DB">
      <w:pPr>
        <w:shd w:val="clear" w:color="auto" w:fill="FFFFFF"/>
        <w:spacing w:before="150" w:after="180" w:line="270" w:lineRule="atLeast"/>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«За последние  месяцы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w:t>
      </w:r>
      <w:r w:rsidRPr="00A508DB">
        <w:rPr>
          <w:rFonts w:ascii="Tahoma" w:eastAsia="Times New Roman" w:hAnsi="Tahoma" w:cs="Tahoma"/>
          <w:color w:val="111111"/>
          <w:sz w:val="18"/>
          <w:szCs w:val="18"/>
          <w:lang w:eastAsia="ru-RU"/>
        </w:rPr>
        <w:br/>
        <w:t>Так, обязанность родителей осуществлять защиту прав и интересов детей закреплена в </w:t>
      </w:r>
      <w:r w:rsidRPr="00A508DB">
        <w:rPr>
          <w:rFonts w:ascii="Tahoma" w:eastAsia="Times New Roman" w:hAnsi="Tahoma" w:cs="Tahoma"/>
          <w:b/>
          <w:bCs/>
          <w:color w:val="111111"/>
          <w:sz w:val="18"/>
          <w:szCs w:val="18"/>
          <w:lang w:eastAsia="ru-RU"/>
        </w:rPr>
        <w:t>ст. 73 Кодекса Республики Беларусь о браке и семье. </w:t>
      </w:r>
      <w:r w:rsidRPr="00A508DB">
        <w:rPr>
          <w:rFonts w:ascii="Tahoma" w:eastAsia="Times New Roman" w:hAnsi="Tahoma" w:cs="Tahoma"/>
          <w:color w:val="111111"/>
          <w:sz w:val="18"/>
          <w:szCs w:val="18"/>
          <w:lang w:eastAsia="ru-RU"/>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A508DB">
        <w:rPr>
          <w:rFonts w:ascii="Tahoma" w:eastAsia="Times New Roman" w:hAnsi="Tahoma" w:cs="Tahoma"/>
          <w:color w:val="111111"/>
          <w:sz w:val="18"/>
          <w:szCs w:val="18"/>
          <w:lang w:eastAsia="ru-RU"/>
        </w:rPr>
        <w:br/>
        <w:t>Родителям необходимо помнить, что за оставление ребенка в опасности предусмотрена уголовная ответственность в соответствии со </w:t>
      </w:r>
      <w:r w:rsidRPr="00A508DB">
        <w:rPr>
          <w:rFonts w:ascii="Tahoma" w:eastAsia="Times New Roman" w:hAnsi="Tahoma" w:cs="Tahoma"/>
          <w:b/>
          <w:bCs/>
          <w:color w:val="111111"/>
          <w:sz w:val="18"/>
          <w:szCs w:val="18"/>
          <w:lang w:eastAsia="ru-RU"/>
        </w:rPr>
        <w:t>ст. 159 УК РБ.</w:t>
      </w:r>
      <w:r w:rsidRPr="00A508DB">
        <w:rPr>
          <w:rFonts w:ascii="Tahoma" w:eastAsia="Times New Roman" w:hAnsi="Tahoma" w:cs="Tahoma"/>
          <w:color w:val="111111"/>
          <w:sz w:val="18"/>
          <w:szCs w:val="18"/>
          <w:lang w:eastAsia="ru-RU"/>
        </w:rPr>
        <w:br/>
        <w:t>    </w:t>
      </w:r>
      <w:r w:rsidRPr="00A508DB">
        <w:rPr>
          <w:rFonts w:ascii="Tahoma" w:eastAsia="Times New Roman" w:hAnsi="Tahoma" w:cs="Tahoma"/>
          <w:color w:val="800000"/>
          <w:sz w:val="18"/>
          <w:szCs w:val="18"/>
          <w:lang w:eastAsia="ru-RU"/>
        </w:rPr>
        <w:t> </w:t>
      </w:r>
      <w:r w:rsidRPr="00A508DB">
        <w:rPr>
          <w:rFonts w:ascii="Tahoma" w:eastAsia="Times New Roman" w:hAnsi="Tahoma" w:cs="Tahoma"/>
          <w:b/>
          <w:bCs/>
          <w:color w:val="800000"/>
          <w:sz w:val="18"/>
          <w:szCs w:val="18"/>
          <w:lang w:eastAsia="ru-RU"/>
        </w:rPr>
        <w:t>Знайте</w:t>
      </w:r>
      <w:r w:rsidRPr="00A508DB">
        <w:rPr>
          <w:rFonts w:ascii="Tahoma" w:eastAsia="Times New Roman" w:hAnsi="Tahoma" w:cs="Tahoma"/>
          <w:color w:val="800000"/>
          <w:sz w:val="18"/>
          <w:szCs w:val="18"/>
          <w:lang w:eastAsia="ru-RU"/>
        </w:rPr>
        <w:t>! </w:t>
      </w:r>
      <w:r w:rsidRPr="00A508DB">
        <w:rPr>
          <w:rFonts w:ascii="Tahoma" w:eastAsia="Times New Roman" w:hAnsi="Tahoma" w:cs="Tahoma"/>
          <w:color w:val="111111"/>
          <w:sz w:val="18"/>
          <w:szCs w:val="18"/>
          <w:u w:val="single"/>
          <w:lang w:eastAsia="ru-RU"/>
        </w:rPr>
        <w:t>Согласно части </w:t>
      </w:r>
      <w:r w:rsidRPr="00A508DB">
        <w:rPr>
          <w:rFonts w:ascii="Tahoma" w:eastAsia="Times New Roman" w:hAnsi="Tahoma" w:cs="Tahoma"/>
          <w:b/>
          <w:bCs/>
          <w:color w:val="111111"/>
          <w:sz w:val="18"/>
          <w:szCs w:val="18"/>
          <w:u w:val="single"/>
          <w:lang w:eastAsia="ru-RU"/>
        </w:rPr>
        <w:t>2 статьи 159 Уголовного кодекса Республики Беларусь</w:t>
      </w:r>
      <w:r w:rsidRPr="00A508DB">
        <w:rPr>
          <w:rFonts w:ascii="Tahoma" w:eastAsia="Times New Roman" w:hAnsi="Tahoma" w:cs="Tahoma"/>
          <w:color w:val="111111"/>
          <w:sz w:val="18"/>
          <w:szCs w:val="18"/>
          <w:u w:val="single"/>
          <w:lang w:eastAsia="ru-RU"/>
        </w:rPr>
        <w:t> </w:t>
      </w:r>
      <w:r w:rsidRPr="00A508DB">
        <w:rPr>
          <w:rFonts w:ascii="Arial" w:eastAsia="Times New Roman" w:hAnsi="Arial" w:cs="Arial"/>
          <w:i/>
          <w:iCs/>
          <w:color w:val="111111"/>
          <w:sz w:val="18"/>
          <w:szCs w:val="18"/>
          <w:u w:val="single"/>
          <w:lang w:eastAsia="ru-RU"/>
        </w:rPr>
        <w:t>«Оставление в опасности»</w:t>
      </w:r>
      <w:r w:rsidRPr="00A508DB">
        <w:rPr>
          <w:rFonts w:ascii="Tahoma" w:eastAsia="Times New Roman" w:hAnsi="Tahoma" w:cs="Tahoma"/>
          <w:color w:val="111111"/>
          <w:sz w:val="18"/>
          <w:szCs w:val="18"/>
          <w:lang w:eastAsia="ru-RU"/>
        </w:rPr>
        <w:t>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
    <w:p w:rsidR="00A508DB" w:rsidRPr="00A508DB" w:rsidRDefault="00A508DB" w:rsidP="00A508DB">
      <w:pPr>
        <w:shd w:val="clear" w:color="auto" w:fill="FFFFFF"/>
        <w:spacing w:before="150" w:after="180" w:line="270" w:lineRule="atLeast"/>
        <w:rPr>
          <w:rFonts w:ascii="Tahoma" w:eastAsia="Times New Roman" w:hAnsi="Tahoma" w:cs="Tahoma"/>
          <w:color w:val="111111"/>
          <w:sz w:val="18"/>
          <w:szCs w:val="18"/>
          <w:lang w:eastAsia="ru-RU"/>
        </w:rPr>
      </w:pPr>
      <w:r w:rsidRPr="00A508DB">
        <w:rPr>
          <w:rFonts w:ascii="Tahoma" w:eastAsia="Times New Roman" w:hAnsi="Tahoma" w:cs="Tahoma"/>
          <w:b/>
          <w:bCs/>
          <w:color w:val="006400"/>
          <w:sz w:val="18"/>
          <w:szCs w:val="18"/>
          <w:lang w:eastAsia="ru-RU"/>
        </w:rPr>
        <w:t>Статья 159 «ОСТАВЛЕНИЕ ДЕТЕЙ В ОПАСНОСТИ»</w:t>
      </w:r>
      <w:r w:rsidRPr="00A508DB">
        <w:rPr>
          <w:rFonts w:ascii="Tahoma" w:eastAsia="Times New Roman" w:hAnsi="Tahoma" w:cs="Tahoma"/>
          <w:color w:val="111111"/>
          <w:sz w:val="18"/>
          <w:szCs w:val="18"/>
          <w:lang w:eastAsia="ru-RU"/>
        </w:rPr>
        <w:b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r w:rsidRPr="00A508DB">
        <w:rPr>
          <w:rFonts w:ascii="Tahoma" w:eastAsia="Times New Roman" w:hAnsi="Tahoma" w:cs="Tahoma"/>
          <w:b/>
          <w:bCs/>
          <w:color w:val="111111"/>
          <w:sz w:val="18"/>
          <w:szCs w:val="18"/>
          <w:lang w:eastAsia="ru-RU"/>
        </w:rPr>
        <w:t>наказываются общественными работами, или штрафом, или исправительными работами на срок до одного года.</w:t>
      </w:r>
      <w:r w:rsidRPr="00A508DB">
        <w:rPr>
          <w:rFonts w:ascii="Tahoma" w:eastAsia="Times New Roman" w:hAnsi="Tahoma" w:cs="Tahoma"/>
          <w:color w:val="111111"/>
          <w:sz w:val="18"/>
          <w:szCs w:val="18"/>
          <w:lang w:eastAsia="ru-RU"/>
        </w:rPr>
        <w:br/>
        <w:t>2.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w:t>
      </w:r>
      <w:r w:rsidRPr="00A508DB">
        <w:rPr>
          <w:rFonts w:ascii="Tahoma" w:eastAsia="Times New Roman" w:hAnsi="Tahoma" w:cs="Tahoma"/>
          <w:b/>
          <w:bCs/>
          <w:color w:val="111111"/>
          <w:sz w:val="18"/>
          <w:szCs w:val="18"/>
          <w:lang w:eastAsia="ru-RU"/>
        </w:rPr>
        <w:t>наказывается арестом или ограничением свободы на срок до двух лет.</w:t>
      </w:r>
      <w:r w:rsidRPr="00A508DB">
        <w:rPr>
          <w:rFonts w:ascii="Tahoma" w:eastAsia="Times New Roman" w:hAnsi="Tahoma" w:cs="Tahoma"/>
          <w:color w:val="111111"/>
          <w:sz w:val="18"/>
          <w:szCs w:val="18"/>
          <w:lang w:eastAsia="ru-RU"/>
        </w:rPr>
        <w:b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A508DB">
        <w:rPr>
          <w:rFonts w:ascii="Tahoma" w:eastAsia="Times New Roman" w:hAnsi="Tahoma" w:cs="Tahoma"/>
          <w:color w:val="111111"/>
          <w:sz w:val="18"/>
          <w:szCs w:val="18"/>
          <w:lang w:eastAsia="ru-RU"/>
        </w:rPr>
        <w:br/>
      </w:r>
      <w:r w:rsidRPr="00A508DB">
        <w:rPr>
          <w:rFonts w:ascii="Tahoma" w:eastAsia="Times New Roman" w:hAnsi="Tahoma" w:cs="Tahoma"/>
          <w:b/>
          <w:bCs/>
          <w:color w:val="111111"/>
          <w:sz w:val="18"/>
          <w:szCs w:val="18"/>
          <w:lang w:eastAsia="ru-RU"/>
        </w:rPr>
        <w:t>наказывается арестом на срок до шести месяцев или лишением свободы на срок до трех лет.</w:t>
      </w:r>
    </w:p>
    <w:p w:rsidR="00A508DB" w:rsidRPr="00A508DB" w:rsidRDefault="00A508DB" w:rsidP="00A508DB">
      <w:pPr>
        <w:shd w:val="clear" w:color="auto" w:fill="FFFFFF"/>
        <w:spacing w:before="150" w:after="180" w:line="270" w:lineRule="atLeast"/>
        <w:rPr>
          <w:rFonts w:ascii="Tahoma" w:eastAsia="Times New Roman" w:hAnsi="Tahoma" w:cs="Tahoma"/>
          <w:color w:val="111111"/>
          <w:sz w:val="18"/>
          <w:szCs w:val="18"/>
          <w:lang w:eastAsia="ru-RU"/>
        </w:rPr>
      </w:pPr>
      <w:r w:rsidRPr="00A508DB">
        <w:rPr>
          <w:rFonts w:ascii="Arial" w:eastAsia="Times New Roman" w:hAnsi="Arial" w:cs="Arial"/>
          <w:i/>
          <w:iCs/>
          <w:color w:val="111111"/>
          <w:sz w:val="18"/>
          <w:szCs w:val="18"/>
          <w:lang w:eastAsia="ru-RU"/>
        </w:rPr>
        <w:t>Мамы, папы, бабушки, дедушки, старшие братья и сёстры! Ни в коем случае не оставляйте малышей без присмотра! Уголовным кодексом Республики Беларусь за оставление детей без помощи в опасной для жизни ситуации предусмотрены арест или ограничение свободы. Но даже самое строгое наказание не вернет к жизни родную кровиночку.</w:t>
      </w:r>
      <w:r w:rsidRPr="00A508DB">
        <w:rPr>
          <w:rFonts w:ascii="Tahoma" w:eastAsia="Times New Roman" w:hAnsi="Tahoma" w:cs="Tahoma"/>
          <w:color w:val="111111"/>
          <w:sz w:val="18"/>
          <w:szCs w:val="18"/>
          <w:lang w:eastAsia="ru-RU"/>
        </w:rPr>
        <w:br/>
        <w:t>Ст. 159  Объектом преступления является жизнь и здоровье человека, находящегося в опасном для жизни состоянии. Состояние является опасным для жизни, когда без необходимой и немедленной помощи может наступить смерть потерпевшего.</w:t>
      </w:r>
      <w:r w:rsidRPr="00A508DB">
        <w:rPr>
          <w:rFonts w:ascii="Tahoma" w:eastAsia="Times New Roman" w:hAnsi="Tahoma" w:cs="Tahoma"/>
          <w:color w:val="111111"/>
          <w:sz w:val="18"/>
          <w:szCs w:val="18"/>
          <w:lang w:eastAsia="ru-RU"/>
        </w:rPr>
        <w:br/>
        <w:t>Под опасным для здоровья состоянии следует понимать угрозу причинения существенного вреда здоровью потерпевшего, т.е. тяжкие, менее тяжкие и легкие телесные повреждения с кратковременным расстройством здоровья.</w:t>
      </w:r>
      <w:r w:rsidRPr="00A508DB">
        <w:rPr>
          <w:rFonts w:ascii="Tahoma" w:eastAsia="Times New Roman" w:hAnsi="Tahoma" w:cs="Tahoma"/>
          <w:color w:val="111111"/>
          <w:sz w:val="18"/>
          <w:szCs w:val="18"/>
          <w:lang w:eastAsia="ru-RU"/>
        </w:rPr>
        <w:br/>
        <w:t>Объективная сторона. Совершение преступления, предусмотренные ч. 1 и ч. 2 ст. 159 УК РБ выражается в бездействии – лицо, которое заведомо сознает нахождение потерпевшего в опасном состоянии и может оказать помощь, не оказывает ее, совершение этого преступления может выразиться и в несообщение надлежащим учреждениям и лицам о необходимости оказания помощи человеку, находящемуся в опасном для жизни или здоровья состоянии.</w:t>
      </w:r>
      <w:r w:rsidRPr="00A508DB">
        <w:rPr>
          <w:rFonts w:ascii="Tahoma" w:eastAsia="Times New Roman" w:hAnsi="Tahoma" w:cs="Tahoma"/>
          <w:color w:val="111111"/>
          <w:sz w:val="18"/>
          <w:szCs w:val="18"/>
          <w:lang w:eastAsia="ru-RU"/>
        </w:rPr>
        <w:br/>
        <w:t xml:space="preserve">Если лицо имело возможность оказать помощь, устраняющую опасность, но ограничилось сообщением о существующей опасности, то уголовная ответственность не исключается. Важным условием уголовной ответственности является отсутствие риска для жизни и здоровья лица, оказывающего помощь, или других </w:t>
      </w:r>
      <w:r w:rsidRPr="00A508DB">
        <w:rPr>
          <w:rFonts w:ascii="Tahoma" w:eastAsia="Times New Roman" w:hAnsi="Tahoma" w:cs="Tahoma"/>
          <w:color w:val="111111"/>
          <w:sz w:val="18"/>
          <w:szCs w:val="18"/>
          <w:lang w:eastAsia="ru-RU"/>
        </w:rPr>
        <w:lastRenderedPageBreak/>
        <w:t>лиц.</w:t>
      </w:r>
      <w:r w:rsidRPr="00A508DB">
        <w:rPr>
          <w:rFonts w:ascii="Tahoma" w:eastAsia="Times New Roman" w:hAnsi="Tahoma" w:cs="Tahoma"/>
          <w:color w:val="111111"/>
          <w:sz w:val="18"/>
          <w:szCs w:val="18"/>
          <w:lang w:eastAsia="ru-RU"/>
        </w:rPr>
        <w:br/>
        <w:t>Преступление имеет место с момента не оказания помощи потерпевшему (считается оконченным). Наступление последствий не влияет на квалификацию. Однако учитывается при назначении наказания виновному.</w:t>
      </w:r>
      <w:r w:rsidRPr="00A508DB">
        <w:rPr>
          <w:rFonts w:ascii="Tahoma" w:eastAsia="Times New Roman" w:hAnsi="Tahoma" w:cs="Tahoma"/>
          <w:color w:val="111111"/>
          <w:sz w:val="18"/>
          <w:szCs w:val="18"/>
          <w:lang w:eastAsia="ru-RU"/>
        </w:rPr>
        <w:br/>
        <w:t>Субъективная сторона оставления в опасности характеризуется прямым умыслом. Лицо сознает, что потерпевший находится в опасном для жизни и здоровья состоянии, и ему необходима нетерпящая неотлагательная помощь, которую это лицо может оказать и желает бездействовать.</w:t>
      </w:r>
      <w:r w:rsidRPr="00A508DB">
        <w:rPr>
          <w:rFonts w:ascii="Tahoma" w:eastAsia="Times New Roman" w:hAnsi="Tahoma" w:cs="Tahoma"/>
          <w:color w:val="111111"/>
          <w:sz w:val="18"/>
          <w:szCs w:val="18"/>
          <w:lang w:eastAsia="ru-RU"/>
        </w:rPr>
        <w:br/>
        <w:t>Субъектом по ч. 1 ст. 159 УК РБ может быть любое лицо, достигшее 16-летнего возраста.</w:t>
      </w:r>
      <w:r w:rsidRPr="00A508DB">
        <w:rPr>
          <w:rFonts w:ascii="Tahoma" w:eastAsia="Times New Roman" w:hAnsi="Tahoma" w:cs="Tahoma"/>
          <w:color w:val="111111"/>
          <w:sz w:val="18"/>
          <w:szCs w:val="18"/>
          <w:lang w:eastAsia="ru-RU"/>
        </w:rPr>
        <w:br/>
        <w:t>Субъектом преступления, предусмотренного ч. 2 ст. 159, является лицо, на котором лежит обязанность заботиться о потерпевшем. Обязанность заботиться о потерпевшем может основываться на законе. Такая обязанность может вытекать из брачно-семейных отношений, например, забота родителей о малолетних детях и т.д., а также из служебных и профессиональных обязанностей.</w:t>
      </w:r>
      <w:r w:rsidRPr="00A508DB">
        <w:rPr>
          <w:rFonts w:ascii="Tahoma" w:eastAsia="Times New Roman" w:hAnsi="Tahoma" w:cs="Tahoma"/>
          <w:color w:val="111111"/>
          <w:sz w:val="18"/>
          <w:szCs w:val="18"/>
          <w:lang w:eastAsia="ru-RU"/>
        </w:rPr>
        <w:br/>
        <w:t xml:space="preserve">Ч. 3 ст. 159 УК РБ предусматривает ответственность за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Поэтому субъектом по ч. 3 может быть только лицо, виновно поставившее другое лицо в опасное состояние. Преступление имеет место с момента невыполнения обязанности по оказанию помощи потерпевшему после </w:t>
      </w:r>
      <w:proofErr w:type="spellStart"/>
      <w:r w:rsidRPr="00A508DB">
        <w:rPr>
          <w:rFonts w:ascii="Tahoma" w:eastAsia="Times New Roman" w:hAnsi="Tahoma" w:cs="Tahoma"/>
          <w:color w:val="111111"/>
          <w:sz w:val="18"/>
          <w:szCs w:val="18"/>
          <w:lang w:eastAsia="ru-RU"/>
        </w:rPr>
        <w:t>поставления</w:t>
      </w:r>
      <w:proofErr w:type="spellEnd"/>
      <w:r w:rsidRPr="00A508DB">
        <w:rPr>
          <w:rFonts w:ascii="Tahoma" w:eastAsia="Times New Roman" w:hAnsi="Tahoma" w:cs="Tahoma"/>
          <w:color w:val="111111"/>
          <w:sz w:val="18"/>
          <w:szCs w:val="18"/>
          <w:lang w:eastAsia="ru-RU"/>
        </w:rPr>
        <w:t xml:space="preserve"> его в опасное для жизни или здоровья состояние.</w:t>
      </w:r>
      <w:r w:rsidRPr="00A508DB">
        <w:rPr>
          <w:rFonts w:ascii="Tahoma" w:eastAsia="Times New Roman" w:hAnsi="Tahoma" w:cs="Tahoma"/>
          <w:color w:val="111111"/>
          <w:sz w:val="18"/>
          <w:szCs w:val="18"/>
          <w:lang w:eastAsia="ru-RU"/>
        </w:rPr>
        <w:br/>
        <w:t>В тех же случаях, когда в результате оставления в опасности лицом, возникшей по его вине, наступила смерть или телесное повреждение, ответственность должна наступать по ч. 3 ст. 159 и статьям УК в зависимости от совершенного преступления.</w:t>
      </w:r>
      <w:r w:rsidRPr="00A508DB">
        <w:rPr>
          <w:rFonts w:ascii="Tahoma" w:eastAsia="Times New Roman" w:hAnsi="Tahoma" w:cs="Tahoma"/>
          <w:color w:val="111111"/>
          <w:sz w:val="18"/>
          <w:szCs w:val="18"/>
          <w:lang w:eastAsia="ru-RU"/>
        </w:rPr>
        <w:br/>
        <w:t>С субъективной стороны (по ч. 3 ст. 159) постановление в опасное для жизни или здоровья состояние характеризуется косвенным умыслом либо неосторожностью, как в виде неосторожности или небрежности. Если при проставлении в опасность, то ответственность должна наступать за покушение, либо оконченное более тяжкое преступление.</w:t>
      </w:r>
    </w:p>
    <w:p w:rsidR="00A508DB" w:rsidRPr="00A508DB" w:rsidRDefault="00720407" w:rsidP="00A508DB">
      <w:pPr>
        <w:spacing w:after="0" w:line="240" w:lineRule="auto"/>
        <w:rPr>
          <w:rFonts w:ascii="Times New Roman" w:eastAsia="Times New Roman" w:hAnsi="Times New Roman" w:cs="Times New Roman"/>
          <w:sz w:val="24"/>
          <w:szCs w:val="24"/>
          <w:lang w:eastAsia="ru-RU"/>
        </w:rPr>
      </w:pPr>
      <w:r w:rsidRPr="00720407">
        <w:rPr>
          <w:rFonts w:ascii="Times New Roman" w:eastAsia="Times New Roman" w:hAnsi="Times New Roman" w:cs="Times New Roman"/>
          <w:sz w:val="24"/>
          <w:szCs w:val="24"/>
          <w:lang w:eastAsia="ru-RU"/>
        </w:rPr>
        <w:pict>
          <v:rect id="_x0000_i1025" style="width:0;height:1.5pt" o:hralign="center" o:hrstd="t" o:hrnoshade="t" o:hr="t" fillcolor="#111" stroked="f"/>
        </w:pict>
      </w:r>
    </w:p>
    <w:p w:rsidR="00A508DB" w:rsidRPr="00A508DB" w:rsidRDefault="00A508DB" w:rsidP="00A508DB">
      <w:pPr>
        <w:shd w:val="clear" w:color="auto" w:fill="FFFFFF"/>
        <w:spacing w:before="150" w:after="180" w:line="240" w:lineRule="auto"/>
        <w:jc w:val="center"/>
        <w:rPr>
          <w:rFonts w:ascii="Tahoma" w:eastAsia="Times New Roman" w:hAnsi="Tahoma" w:cs="Tahoma"/>
          <w:color w:val="111111"/>
          <w:sz w:val="18"/>
          <w:szCs w:val="18"/>
          <w:lang w:eastAsia="ru-RU"/>
        </w:rPr>
      </w:pPr>
      <w:r w:rsidRPr="00A508DB">
        <w:rPr>
          <w:rFonts w:ascii="Georgia" w:eastAsia="Times New Roman" w:hAnsi="Georgia" w:cs="Tahoma"/>
          <w:b/>
          <w:bCs/>
          <w:color w:val="FF0000"/>
          <w:sz w:val="30"/>
          <w:szCs w:val="30"/>
          <w:lang w:eastAsia="ru-RU"/>
        </w:rPr>
        <w:t> «Стань заметней в темноте»</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Обеспечение безопасности дорожного движения – одна из главных задач, стоящих перед государственными органами.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Самым незащищенным элементом в цепочке водитель-пешеход-дорога является именно пешеход.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По-прежнему наезды на пешеходов остаются преобладающим видом дорожно-транспортных происшествий.</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  Минской области за 9 месяцев текущего года произошло 678 ДТП (2013г. – 671 ДТП), в которых 129 человек погибли (2013г. – 165), 721 – ранен (2013г. – 708).</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С участием пешеходов за данный период зарегистрировано 199 ДТП (2014г.- 170), в которых 41 человек погиб (2013г. – 58), 168  - получили травмы и увечья (2014г. – 122).</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 целях предупреждения дорожно-транспортных происшествий с участием и по вине пешеходов постоянно проводятся профилактические мероприятия «Пешеход – на переход!», «Безопасный переход!» и ряд других.</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Нередко эта категория участников создает аварийные ситуации, подвергая опасности водителей и пассажиров. Зачастую пешеходы сознательно нарушают Правила, переходя улицу в неустановленных местах, внезапно выходя на проезжую часть из-за предметов, ограничивающих обзор водителю, или перебегая дорогу на запрещающий сигнал светофора. Иногда они просто идут по кратчайшему пути до ближайшей остановки, лавируя между движущимися на скорости автомобилями, причем пешеходный переход может находиться рядом.</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xml:space="preserve">Многие пешеходы не хотят понимать, что водитель не в силах мгновенно остановить свой автомобиль, чтобы избежать наезда. В темное время суток пешеходы становятся наиболее уязвимыми. Водителям следует быть предельно сосредоточенными при проезде по слабо освещенным или неосвещенным участкам дорог вблизи населенных пунктов. Именно там наиболее высока вероятность появления на проезжей части пешеходов. Пешеходы, в свою очередь, не должны забывать о необходимости использования </w:t>
      </w:r>
      <w:proofErr w:type="spellStart"/>
      <w:r w:rsidRPr="00A508DB">
        <w:rPr>
          <w:rFonts w:ascii="Tahoma" w:eastAsia="Times New Roman" w:hAnsi="Tahoma" w:cs="Tahoma"/>
          <w:color w:val="111111"/>
          <w:sz w:val="18"/>
          <w:szCs w:val="18"/>
          <w:lang w:eastAsia="ru-RU"/>
        </w:rPr>
        <w:t>световозвращающих</w:t>
      </w:r>
      <w:proofErr w:type="spellEnd"/>
      <w:r w:rsidRPr="00A508DB">
        <w:rPr>
          <w:rFonts w:ascii="Tahoma" w:eastAsia="Times New Roman" w:hAnsi="Tahoma" w:cs="Tahoma"/>
          <w:color w:val="111111"/>
          <w:sz w:val="18"/>
          <w:szCs w:val="18"/>
          <w:lang w:eastAsia="ru-RU"/>
        </w:rPr>
        <w:t xml:space="preserve"> элементов.</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lastRenderedPageBreak/>
        <w:t>Многие пешие участники, желая пересечь проезжую часть, отличаются ограниченным терпением, неосторожностью и отсутствием логики поведения. Отдельные недисциплинированные или склонные к риску пешеходы умышленно провоцируют конфликтные ситуации.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u w:val="single"/>
          <w:lang w:eastAsia="ru-RU"/>
        </w:rPr>
        <w:t>Основными причинами совершения ДТП с участием данной категории участников дорожного движения являются</w:t>
      </w:r>
      <w:r w:rsidRPr="00A508DB">
        <w:rPr>
          <w:rFonts w:ascii="Tahoma" w:eastAsia="Times New Roman" w:hAnsi="Tahoma" w:cs="Tahoma"/>
          <w:color w:val="111111"/>
          <w:sz w:val="18"/>
          <w:szCs w:val="18"/>
          <w:lang w:eastAsia="ru-RU"/>
        </w:rPr>
        <w:t>:</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xml:space="preserve">         - нарушение ПДД самими пешеходами, в т.ч. переход проезжей части вне установленного места, отсутствие при движении в темное время суток </w:t>
      </w:r>
      <w:proofErr w:type="spellStart"/>
      <w:r w:rsidRPr="00A508DB">
        <w:rPr>
          <w:rFonts w:ascii="Tahoma" w:eastAsia="Times New Roman" w:hAnsi="Tahoma" w:cs="Tahoma"/>
          <w:color w:val="111111"/>
          <w:sz w:val="18"/>
          <w:szCs w:val="18"/>
          <w:lang w:eastAsia="ru-RU"/>
        </w:rPr>
        <w:t>световозвращающих</w:t>
      </w:r>
      <w:proofErr w:type="spellEnd"/>
      <w:r w:rsidRPr="00A508DB">
        <w:rPr>
          <w:rFonts w:ascii="Tahoma" w:eastAsia="Times New Roman" w:hAnsi="Tahoma" w:cs="Tahoma"/>
          <w:color w:val="111111"/>
          <w:sz w:val="18"/>
          <w:szCs w:val="18"/>
          <w:lang w:eastAsia="ru-RU"/>
        </w:rPr>
        <w:t xml:space="preserve"> элементов:</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xml:space="preserve">- также, одной из причин гибели и </w:t>
      </w:r>
      <w:proofErr w:type="spellStart"/>
      <w:r w:rsidRPr="00A508DB">
        <w:rPr>
          <w:rFonts w:ascii="Tahoma" w:eastAsia="Times New Roman" w:hAnsi="Tahoma" w:cs="Tahoma"/>
          <w:color w:val="111111"/>
          <w:sz w:val="18"/>
          <w:szCs w:val="18"/>
          <w:lang w:eastAsia="ru-RU"/>
        </w:rPr>
        <w:t>травмирования</w:t>
      </w:r>
      <w:proofErr w:type="spellEnd"/>
      <w:r w:rsidRPr="00A508DB">
        <w:rPr>
          <w:rFonts w:ascii="Tahoma" w:eastAsia="Times New Roman" w:hAnsi="Tahoma" w:cs="Tahoma"/>
          <w:color w:val="111111"/>
          <w:sz w:val="18"/>
          <w:szCs w:val="18"/>
          <w:lang w:eastAsia="ru-RU"/>
        </w:rPr>
        <w:t xml:space="preserve"> пешеходов на дорогах является недисциплинированность водителей, и невыполнение требований Правил, в части проезда ими нерегулируемых пешеходных переходов и предоставления преимущества в движении пешеходам.</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u w:val="single"/>
          <w:lang w:eastAsia="ru-RU"/>
        </w:rPr>
        <w:t>Наибольший уровень пешеходного травматизма отмечается в осеннее - зимний период и доля аварий с участием пешеходов достигает 60-70% от всех ДТП.</w:t>
      </w:r>
      <w:r w:rsidRPr="00A508DB">
        <w:rPr>
          <w:rFonts w:ascii="Tahoma" w:eastAsia="Times New Roman" w:hAnsi="Tahoma" w:cs="Tahoma"/>
          <w:color w:val="111111"/>
          <w:sz w:val="18"/>
          <w:szCs w:val="18"/>
          <w:lang w:eastAsia="ru-RU"/>
        </w:rPr>
        <w:t> Такое положение обусловлено тем, что в это время года короткий световой день. При движении в темноте по неосвещенным дорогам водитель видит только ту часть дороги, которая освещена фарами автомобиля. При этом восприятие глазом световых контрастов становится хуже, чем при дневном свете, и труднее заметить пешеходов, велосипедистов и гужевой транспорт. Уже в ранних сумерках отчетливо видимые днем предметы блекнут, а после захода солнца становятся едва различимыми. А в условиях тумана или моросящего дождя невыразительная фигура человека полностью сливается с темнотой, и с места водителя становится практически невидимой.</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Ситуация усложняется еще и тем, что пешеходы, как правило, думают, что тот, кто за рулем, их уже заметил. Проводимый Госавтоинспекцией следственный эксперимент позволил установить, что в темноте из салона автомобиля человек в темной одежде при ближнем свете фар различим лишь на расстоянии 25-30 м. При скорости 60 км/ч за одну секунду автомобиль проезжает около 17 метров. За это время водитель только успеет сообразить, что или кто перед ним. Затормозить или удачно сманеврировать не всегда бывает и возможно, в том числе из-за скорости, состояния дорожного покрытия, наличия других препятствий. Поэтому возникает существенная необходимость сделать пешеходов, велосипедистов, гужевые повозки, коляски и прочее как можно более заметными, для увеличения расстояния с момента обнаружения. Для этих целей широко используются специальные светоотражающие аксессуары (значки, подвески, ленты).</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b/>
          <w:bCs/>
          <w:color w:val="111111"/>
          <w:sz w:val="18"/>
          <w:szCs w:val="18"/>
          <w:lang w:eastAsia="ru-RU"/>
        </w:rPr>
        <w:t xml:space="preserve">Правила дорожного движения обязывают пешехода при движении по краю проезжей части дороги в темное время суток обозначить себя </w:t>
      </w:r>
      <w:proofErr w:type="spellStart"/>
      <w:r w:rsidRPr="00A508DB">
        <w:rPr>
          <w:rFonts w:ascii="Tahoma" w:eastAsia="Times New Roman" w:hAnsi="Tahoma" w:cs="Tahoma"/>
          <w:b/>
          <w:bCs/>
          <w:color w:val="111111"/>
          <w:sz w:val="18"/>
          <w:szCs w:val="18"/>
          <w:lang w:eastAsia="ru-RU"/>
        </w:rPr>
        <w:t>световозвращающим</w:t>
      </w:r>
      <w:proofErr w:type="spellEnd"/>
      <w:r w:rsidRPr="00A508DB">
        <w:rPr>
          <w:rFonts w:ascii="Tahoma" w:eastAsia="Times New Roman" w:hAnsi="Tahoma" w:cs="Tahoma"/>
          <w:b/>
          <w:bCs/>
          <w:color w:val="111111"/>
          <w:sz w:val="18"/>
          <w:szCs w:val="18"/>
          <w:lang w:eastAsia="ru-RU"/>
        </w:rPr>
        <w:t xml:space="preserve"> элементом (элементами).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xml:space="preserve">Например, дети являются самыми непредсказуемыми участниками дорожного движения, часто они пытаются перебежать дорогу. Они не осознают опасности, беззаботно выбегая на проезжую часть, иногда умышленно перебегают дорогу перед приближающимся автомобилем. А ведь самой страшной и самой трагической для нас, взрослых, является гибель или </w:t>
      </w:r>
      <w:proofErr w:type="spellStart"/>
      <w:r w:rsidRPr="00A508DB">
        <w:rPr>
          <w:rFonts w:ascii="Tahoma" w:eastAsia="Times New Roman" w:hAnsi="Tahoma" w:cs="Tahoma"/>
          <w:color w:val="111111"/>
          <w:sz w:val="18"/>
          <w:szCs w:val="18"/>
          <w:lang w:eastAsia="ru-RU"/>
        </w:rPr>
        <w:t>травмирование</w:t>
      </w:r>
      <w:proofErr w:type="spellEnd"/>
      <w:r w:rsidRPr="00A508DB">
        <w:rPr>
          <w:rFonts w:ascii="Tahoma" w:eastAsia="Times New Roman" w:hAnsi="Tahoma" w:cs="Tahoma"/>
          <w:color w:val="111111"/>
          <w:sz w:val="18"/>
          <w:szCs w:val="18"/>
          <w:lang w:eastAsia="ru-RU"/>
        </w:rPr>
        <w:t xml:space="preserve"> детей на дороге.</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Arial" w:eastAsia="Times New Roman" w:hAnsi="Arial" w:cs="Arial"/>
          <w:i/>
          <w:iCs/>
          <w:color w:val="111111"/>
          <w:sz w:val="18"/>
          <w:szCs w:val="18"/>
          <w:lang w:eastAsia="ru-RU"/>
        </w:rPr>
        <w:t>В октябре текущего года в г. Солигорске, водитель, 1990 г.р., жительница г. Солигорска, управляя автомобилем БМВ-525, совершила наезд на пешехода., 2010 г.р., которая вместе с матерью пересекала проезжую часть по нерегулируемому пешеходному переходу. В результате ДТП с закрытой черепно-мозговой травмой и ушибами девочка доставлена в больницу.</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Arial" w:eastAsia="Times New Roman" w:hAnsi="Arial" w:cs="Arial"/>
          <w:i/>
          <w:iCs/>
          <w:color w:val="111111"/>
          <w:sz w:val="18"/>
          <w:szCs w:val="18"/>
          <w:lang w:eastAsia="ru-RU"/>
        </w:rPr>
        <w:t>8 октября около 13-35,  в г. Жодино, водитель, 1941 г.р., управляя автомобилем ВАЗ-2104, совершил наезд на малолетнюю девочку, которая внезапно выбежала на проезжую часть дороги в неустановленном месте в непосредственной близости от транспортного средства. В результате ДТП девочка, 2005 г.р., с травмами была доставлена в реанимационное отделение больницы, а затем переведена Минскую областную больницу.</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Водитель должен воспринимать появление ребенка даже у края тротуара как сигнал об опасности, объезжать его на возможно большем расстоянии и снижать скорость. Нужно проявлять повышенную бдительность при движении в зоне школ, детских площадок.</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Проблема детского дорожно-транспортного травматизма на сегодняшний день остается актуальной, особенно с наступлением учебного года. После летнего периода дети, отвыкшие от городской суеты, отдохнувшие и расслабленные, возвращаются домой</w:t>
      </w:r>
      <w:r w:rsidRPr="00A508DB">
        <w:rPr>
          <w:rFonts w:ascii="Tahoma" w:eastAsia="Times New Roman" w:hAnsi="Tahoma" w:cs="Tahoma"/>
          <w:b/>
          <w:bCs/>
          <w:color w:val="111111"/>
          <w:sz w:val="18"/>
          <w:szCs w:val="18"/>
          <w:lang w:eastAsia="ru-RU"/>
        </w:rPr>
        <w:t>. И здесь, очень важно перед школьными буднями напомнить не только юным участникам дорожного движения, но и взрослым о том, что дорога в школу должна быть безопасной, а безопасность, прежде всего, зависит от самодисциплины, знания и соблюдения Правил дорожного движения.</w:t>
      </w:r>
      <w:r w:rsidRPr="00A508DB">
        <w:rPr>
          <w:rFonts w:ascii="Tahoma" w:eastAsia="Times New Roman" w:hAnsi="Tahoma" w:cs="Tahoma"/>
          <w:color w:val="111111"/>
          <w:sz w:val="18"/>
          <w:szCs w:val="18"/>
          <w:lang w:eastAsia="ru-RU"/>
        </w:rPr>
        <w:t> Помимо профилактической работы Госавтоинспекции и учреждений образования еще очень важна и </w:t>
      </w:r>
      <w:r w:rsidRPr="00A508DB">
        <w:rPr>
          <w:rFonts w:ascii="Tahoma" w:eastAsia="Times New Roman" w:hAnsi="Tahoma" w:cs="Tahoma"/>
          <w:b/>
          <w:bCs/>
          <w:color w:val="111111"/>
          <w:sz w:val="18"/>
          <w:szCs w:val="18"/>
          <w:lang w:eastAsia="ru-RU"/>
        </w:rPr>
        <w:t>работа со стороны родителей, которая заключается в каждодневном контролировании своих детей и напоминании об основных правилах безопасного поведения на дороге!</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lastRenderedPageBreak/>
        <w:t>Что касается ответственности пешеходов согласно Кодекса об административных правонарушениях Республики Беларусь, то она такова:</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xml:space="preserve">- в отношении пешехода, который в темное время суток движется по проезжей части, не обозначив себя </w:t>
      </w:r>
      <w:proofErr w:type="spellStart"/>
      <w:r w:rsidRPr="00A508DB">
        <w:rPr>
          <w:rFonts w:ascii="Tahoma" w:eastAsia="Times New Roman" w:hAnsi="Tahoma" w:cs="Tahoma"/>
          <w:color w:val="111111"/>
          <w:sz w:val="18"/>
          <w:szCs w:val="18"/>
          <w:lang w:eastAsia="ru-RU"/>
        </w:rPr>
        <w:t>фликером</w:t>
      </w:r>
      <w:proofErr w:type="spellEnd"/>
      <w:r w:rsidRPr="00A508DB">
        <w:rPr>
          <w:rFonts w:ascii="Tahoma" w:eastAsia="Times New Roman" w:hAnsi="Tahoma" w:cs="Tahoma"/>
          <w:color w:val="111111"/>
          <w:sz w:val="18"/>
          <w:szCs w:val="18"/>
          <w:lang w:eastAsia="ru-RU"/>
        </w:rPr>
        <w:t>, применяются штрафные санкции в размере от 1 до 3 базовых величин или предупреждение.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Водителям и пешеходам всегда следует помнить о строгом соблюдении Правил и взаимной вежливости на дороге – ведь в совокупности это является гарантией безопасности и должного порядка в сфере дорожного движения. Необходимо посоветовать пешеходам - не противопоставлять себя водителю, а помнить, что он такой же пешеход, только на машине. Следует уяснить, что пешеходный переход – это не часть тротуара, а часть дороги и соответственно – зона повышенной опасности. Водители, будьте терпимее, не подрезайте пешеходов, а пропускайте их. Тогда они мысленно скажут вам спасибо. Водители и пешеходы! Помните, что даже самый большой размер штрафа не соизмерим с человеческой жизнью.</w:t>
      </w:r>
    </w:p>
    <w:p w:rsidR="00A508DB" w:rsidRPr="00A508DB" w:rsidRDefault="00720407" w:rsidP="00A508DB">
      <w:pPr>
        <w:spacing w:after="0" w:line="240" w:lineRule="auto"/>
        <w:rPr>
          <w:rFonts w:ascii="Times New Roman" w:eastAsia="Times New Roman" w:hAnsi="Times New Roman" w:cs="Times New Roman"/>
          <w:sz w:val="24"/>
          <w:szCs w:val="24"/>
          <w:lang w:eastAsia="ru-RU"/>
        </w:rPr>
      </w:pPr>
      <w:r w:rsidRPr="00720407">
        <w:rPr>
          <w:rFonts w:ascii="Times New Roman" w:eastAsia="Times New Roman" w:hAnsi="Times New Roman" w:cs="Times New Roman"/>
          <w:sz w:val="24"/>
          <w:szCs w:val="24"/>
          <w:lang w:eastAsia="ru-RU"/>
        </w:rPr>
        <w:pict>
          <v:rect id="_x0000_i1026" style="width:0;height:1.5pt" o:hralign="center" o:hrstd="t" o:hrnoshade="t" o:hr="t" fillcolor="#111" stroked="f"/>
        </w:pict>
      </w:r>
    </w:p>
    <w:p w:rsidR="00A508DB" w:rsidRPr="00A508DB" w:rsidRDefault="00A508DB" w:rsidP="00A508DB">
      <w:pPr>
        <w:shd w:val="clear" w:color="auto" w:fill="FFFFFF"/>
        <w:spacing w:before="150" w:after="180" w:line="240" w:lineRule="auto"/>
        <w:jc w:val="center"/>
        <w:rPr>
          <w:rFonts w:ascii="Tahoma" w:eastAsia="Times New Roman" w:hAnsi="Tahoma" w:cs="Tahoma"/>
          <w:color w:val="111111"/>
          <w:sz w:val="18"/>
          <w:szCs w:val="18"/>
          <w:lang w:eastAsia="ru-RU"/>
        </w:rPr>
      </w:pPr>
      <w:r w:rsidRPr="00A508DB">
        <w:rPr>
          <w:rFonts w:ascii="Tahoma" w:eastAsia="Times New Roman" w:hAnsi="Tahoma" w:cs="Tahoma"/>
          <w:b/>
          <w:bCs/>
          <w:color w:val="0000CD"/>
          <w:sz w:val="30"/>
          <w:szCs w:val="30"/>
          <w:lang w:eastAsia="ru-RU"/>
        </w:rPr>
        <w:t> «Трезвый образ жизни – залог здоровья нации»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Негативные явления распространения пьянства и алкоголизма наносят значительный материальный и моральный ущерб обществу, что сказывается на заболеваемости, смертности и рождаемости, снижении трудоспособности, преждевременному старению наших граждан.</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Неслучайно подавляющее большинство преступников, нарушивших общественный порядок или совершивших преступления против личности, либо до этого постоянно употребляли спиртные напитки, либо в момент совершения деяния были в состоянии опьянения.</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Так, на территории Минской области за истекший период 2016 года в состоянии алкогольного опьянения совершено 381 преступление.</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Актуальность совершенствования профилактики пьянства и алкоголизма, обусловлена тем, что преступления, совершаемые в ходе возникающих ссор и конфликтов, в пьяном угаре, нередко по жестокости и тяжести последствий во многом превосходят заранее планируемые, хорошо подготавливаемые преступные деяния.</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Злоупотребление гражданами алкоголем и связанное с ним семейное неблагополучие, наносят непоправимый вред институту семьи, а также соседским отношениям, не дает возможности полноценно развиваться несовершеннолетним и, в конечном итоге, приводит к трагическим последствиям.</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 текущем году 10 семейных ссор возникшие, как правило, на почве пьянства, закончились убийствами или покушениями на них, причинением тяжких телесных повреждений.</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Этому способствует и то обстоятельство, что алкоголь рассматривается определенной категорией людей как неотъемлемая часть повседневной жизни.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 январе – феврале текущего года ОВД области за нахождение в пьяном виде и распитие алкогольных напитков в общественном месте к административной ответственности по статье 17.3 Кодекса Республики Беларусь об административных правонарушениях привлечено </w:t>
      </w:r>
      <w:r w:rsidRPr="00A508DB">
        <w:rPr>
          <w:rFonts w:ascii="Tahoma" w:eastAsia="Times New Roman" w:hAnsi="Tahoma" w:cs="Tahoma"/>
          <w:b/>
          <w:bCs/>
          <w:color w:val="111111"/>
          <w:sz w:val="18"/>
          <w:szCs w:val="18"/>
          <w:lang w:eastAsia="ru-RU"/>
        </w:rPr>
        <w:t>5 650 правонарушителей.</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xml:space="preserve">С начала 2016 года на учет к врачу-наркологу поставлено 136 граждан. Для добровольного курса </w:t>
      </w:r>
      <w:proofErr w:type="spellStart"/>
      <w:r w:rsidRPr="00A508DB">
        <w:rPr>
          <w:rFonts w:ascii="Tahoma" w:eastAsia="Times New Roman" w:hAnsi="Tahoma" w:cs="Tahoma"/>
          <w:color w:val="111111"/>
          <w:sz w:val="18"/>
          <w:szCs w:val="18"/>
          <w:lang w:eastAsia="ru-RU"/>
        </w:rPr>
        <w:t>противоалкогольного</w:t>
      </w:r>
      <w:proofErr w:type="spellEnd"/>
      <w:r w:rsidRPr="00A508DB">
        <w:rPr>
          <w:rFonts w:ascii="Tahoma" w:eastAsia="Times New Roman" w:hAnsi="Tahoma" w:cs="Tahoma"/>
          <w:color w:val="111111"/>
          <w:sz w:val="18"/>
          <w:szCs w:val="18"/>
          <w:lang w:eastAsia="ru-RU"/>
        </w:rPr>
        <w:t xml:space="preserve"> лечения доставлено более 40 граждан.</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За 2 месяца текущего года на принудительное лечение от алкоголизма в ЛТП изолировано 273 лица, из которых 55 женщин</w:t>
      </w:r>
      <w:r w:rsidRPr="00A508DB">
        <w:rPr>
          <w:rFonts w:ascii="Arial" w:eastAsia="Times New Roman" w:hAnsi="Arial" w:cs="Arial"/>
          <w:i/>
          <w:iCs/>
          <w:color w:val="111111"/>
          <w:sz w:val="18"/>
          <w:szCs w:val="18"/>
          <w:lang w:eastAsia="ru-RU"/>
        </w:rPr>
        <w:t>.</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К сожалению, чрезмерное употребление спиртных напитков является причиной гибели большого количества людей.</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xml:space="preserve">За два месяца 2016 года, в ходе рейдовых мероприятий сотрудниками ОВД области выявлено 472 нарушения антиалкогольного законодательства, уничтожено 43 самогонных аппарата и мини-завода по производству </w:t>
      </w:r>
      <w:r w:rsidRPr="00A508DB">
        <w:rPr>
          <w:rFonts w:ascii="Tahoma" w:eastAsia="Times New Roman" w:hAnsi="Tahoma" w:cs="Tahoma"/>
          <w:color w:val="111111"/>
          <w:sz w:val="18"/>
          <w:szCs w:val="18"/>
          <w:lang w:eastAsia="ru-RU"/>
        </w:rPr>
        <w:lastRenderedPageBreak/>
        <w:t>самогона, изъято 34 456 литров спирта и фальсифицированных спиртных напитков, самогона и самогонной браги.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Большое значение имеет совместная организация работы ОВД с исполнительно-распорядительными органами по обеспечению занятости и досуга как взрослых, так и молодежи, направленная на развитие различных форм семейного отдыха, внедрение современных обрядов и традиций, утверждающих здоровый образ жизни.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Поэтому главной задачей профилактики пьянства должна стать бескомпромиссная и принципиальная борьба по выявлению фактов нарушений правил торговли спиртными напитками подросткам и распития алкоголя, особенно пива, в общественных местах.</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 обратном случае энергия несовершеннолетних направляется на «</w:t>
      </w:r>
      <w:proofErr w:type="spellStart"/>
      <w:r w:rsidRPr="00A508DB">
        <w:rPr>
          <w:rFonts w:ascii="Tahoma" w:eastAsia="Times New Roman" w:hAnsi="Tahoma" w:cs="Tahoma"/>
          <w:color w:val="111111"/>
          <w:sz w:val="18"/>
          <w:szCs w:val="18"/>
          <w:lang w:eastAsia="ru-RU"/>
        </w:rPr>
        <w:t>дискотечно-потребительское</w:t>
      </w:r>
      <w:proofErr w:type="spellEnd"/>
      <w:r w:rsidRPr="00A508DB">
        <w:rPr>
          <w:rFonts w:ascii="Tahoma" w:eastAsia="Times New Roman" w:hAnsi="Tahoma" w:cs="Tahoma"/>
          <w:color w:val="111111"/>
          <w:sz w:val="18"/>
          <w:szCs w:val="18"/>
          <w:lang w:eastAsia="ru-RU"/>
        </w:rPr>
        <w:t>» времяпровождение, на собственное утверждение лишь в сфере отдыха, развлечений с бутылкой пива и сигаретой в руках, которое зачастую толкает их на путь правонарушений, а иногда приводит к самым непредсказуемым последствиям.</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 2016 году выявлено 348 (2015 – 399) несовершеннолетних, употребляющих спиртные напитки.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Из категории привлеченных за пьянство подростков, 173 обследовано у врача-нарколога, 14 направлено на лечение, 152 несовершеннолетних названной категории поставлены на учет в инспекции по делам несовершеннолетних.</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Во время проведения предупредительно-профилактических мероприятий выявлено 66 работников торговли, осуществивших продажу спиртных напитков несовершеннолетним. В каждом 2 – 3 случае употребления спиртных напитков несовершеннолетним выявляются взрослые лица, виновные в их спаивании (в текущем году выявлено 164 таких факта).</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К подросткам и родителям, злоупотребляющим спиртными напитками, применяются меры гражданско-правового характера.</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Причины совершения подростками правонарушений кроются прежде всего в бесконтрольности, безответственности родителей по воспитанию детей и сохранению семьи.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Основным мотивом распада семьи, как правило, является пьянство родителей, что впоследствии сказывается на развитии психики ребенка и приводит к тяжелым нарушениям умственного и духовного формирования личности.</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В отношении 41 законного представителя материалы направлены в органы опеки и попечительства для решения вопроса о лишении их родительских прав, 101 ребенок изъят из неблагополучных семей без лишения родительских прав.</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Органами внутренних дел Минской области за одиннадцать месяцев текущего года к административной ответственности по ч. 2 ст. 17.3 КоАП Республики Беларусь (нахождение на рабочем месте в рабочее время в состоянии алкогольного опьянения) привлечено 229 лиц.</w:t>
      </w:r>
    </w:p>
    <w:p w:rsidR="00A508DB" w:rsidRPr="00A508DB" w:rsidRDefault="00A508DB" w:rsidP="00A508DB">
      <w:pPr>
        <w:shd w:val="clear" w:color="auto" w:fill="FFFFFF"/>
        <w:spacing w:before="150" w:after="180" w:line="240" w:lineRule="auto"/>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 </w:t>
      </w:r>
    </w:p>
    <w:p w:rsidR="00A508DB" w:rsidRPr="00A508DB" w:rsidRDefault="00A508DB" w:rsidP="00A508DB">
      <w:pPr>
        <w:shd w:val="clear" w:color="auto" w:fill="FFFFFF"/>
        <w:spacing w:before="150" w:after="180" w:line="240" w:lineRule="auto"/>
        <w:jc w:val="center"/>
        <w:rPr>
          <w:rFonts w:ascii="Tahoma" w:eastAsia="Times New Roman" w:hAnsi="Tahoma" w:cs="Tahoma"/>
          <w:color w:val="111111"/>
          <w:sz w:val="18"/>
          <w:szCs w:val="18"/>
          <w:lang w:eastAsia="ru-RU"/>
        </w:rPr>
      </w:pPr>
      <w:r w:rsidRPr="00A508DB">
        <w:rPr>
          <w:rFonts w:ascii="Tahoma" w:eastAsia="Times New Roman" w:hAnsi="Tahoma" w:cs="Tahoma"/>
          <w:color w:val="111111"/>
          <w:sz w:val="18"/>
          <w:szCs w:val="18"/>
          <w:lang w:eastAsia="ru-RU"/>
        </w:rPr>
        <w:t>УОПП УВД Минского облисполкома</w:t>
      </w:r>
    </w:p>
    <w:p w:rsidR="00366F95" w:rsidRDefault="002A78B6">
      <w:bookmarkStart w:id="0" w:name="_GoBack"/>
      <w:bookmarkEnd w:id="0"/>
    </w:p>
    <w:sectPr w:rsidR="00366F95" w:rsidSect="00720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508DB"/>
    <w:rsid w:val="002A78B6"/>
    <w:rsid w:val="00720407"/>
    <w:rsid w:val="00836EAD"/>
    <w:rsid w:val="00A508DB"/>
    <w:rsid w:val="00B04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1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Napster</dc:creator>
  <cp:lastModifiedBy>Юра</cp:lastModifiedBy>
  <cp:revision>2</cp:revision>
  <dcterms:created xsi:type="dcterms:W3CDTF">2017-12-12T17:56:00Z</dcterms:created>
  <dcterms:modified xsi:type="dcterms:W3CDTF">2017-12-12T17:56:00Z</dcterms:modified>
</cp:coreProperties>
</file>